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378A">
      <w:pPr>
        <w:pStyle w:val="1"/>
      </w:pPr>
      <w:hyperlink r:id="rId8" w:history="1">
        <w:r>
          <w:rPr>
            <w:rStyle w:val="a4"/>
            <w:b w:val="0"/>
            <w:bCs w:val="0"/>
          </w:rPr>
          <w:t>Приказ Министерства просвещения РФ от 12 декабря 2022 г. N 1100</w:t>
        </w:r>
        <w:r>
          <w:rPr>
            <w:rStyle w:val="a4"/>
            <w:b w:val="0"/>
            <w:bCs w:val="0"/>
          </w:rPr>
  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гостеприимство"</w:t>
        </w:r>
      </w:hyperlink>
    </w:p>
    <w:p w:rsidR="00000000" w:rsidRDefault="002A378A"/>
    <w:p w:rsidR="00000000" w:rsidRDefault="002A378A">
      <w:r>
        <w:t xml:space="preserve">В соответствии с </w:t>
      </w:r>
      <w:hyperlink r:id="rId9" w:history="1">
        <w:r>
          <w:rPr>
            <w:rStyle w:val="a4"/>
          </w:rPr>
          <w:t>п</w:t>
        </w:r>
        <w:r>
          <w:rPr>
            <w:rStyle w:val="a4"/>
          </w:rPr>
          <w:t>одпунктом 4.2.30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</w:t>
      </w:r>
      <w:r>
        <w:t xml:space="preserve">законодательства Российской Федерации, 2018, N 32, ст. 5343), и </w:t>
      </w:r>
      <w:hyperlink r:id="rId11" w:history="1">
        <w:r>
          <w:rPr>
            <w:rStyle w:val="a4"/>
          </w:rPr>
          <w:t>пунктом 27</w:t>
        </w:r>
      </w:hyperlink>
      <w:r>
        <w:t xml:space="preserve"> Правил разработки, утверждения федераль</w:t>
      </w:r>
      <w:bookmarkStart w:id="0" w:name="_GoBack"/>
      <w:bookmarkEnd w:id="0"/>
      <w:r>
        <w:t>ных государственных образовательных стандартов и внесения в них измене</w:t>
      </w:r>
      <w:r>
        <w:t xml:space="preserve">ний, утвержденных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12 апреля 2019 г. N 434 (Собрание законодательства Российской Федерации, 2019, N 16, ст. 1942), приказываю:</w:t>
      </w:r>
    </w:p>
    <w:p w:rsidR="00000000" w:rsidRDefault="002A378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43.02.16 Туризм и гостеприимство (далее - стандарт).</w:t>
      </w:r>
    </w:p>
    <w:p w:rsidR="00000000" w:rsidRDefault="002A378A">
      <w:bookmarkStart w:id="2" w:name="sub_2"/>
      <w:bookmarkEnd w:id="1"/>
      <w:r>
        <w:t>2. Установить, что:</w:t>
      </w:r>
    </w:p>
    <w:bookmarkEnd w:id="2"/>
    <w:p w:rsidR="00000000" w:rsidRDefault="002A378A">
      <w:r>
        <w:t>образова</w:t>
      </w:r>
      <w:r>
        <w:t xml:space="preserve">тельная организация вправе осуществлять в соответствии со </w:t>
      </w:r>
      <w:hyperlink w:anchor="sub_1000" w:history="1">
        <w:r>
          <w:rPr>
            <w:rStyle w:val="a4"/>
          </w:rPr>
          <w:t>стандартом</w:t>
        </w:r>
      </w:hyperlink>
      <w:r>
        <w:t xml:space="preserve"> обучение лиц, зачисленных до </w:t>
      </w:r>
      <w:hyperlink r:id="rId13" w:history="1">
        <w:r>
          <w:rPr>
            <w:rStyle w:val="a4"/>
          </w:rPr>
          <w:t>вступления в силу</w:t>
        </w:r>
      </w:hyperlink>
      <w:r>
        <w:t xml:space="preserve"> настоящего приказа, с их согласия;</w:t>
      </w:r>
    </w:p>
    <w:p w:rsidR="00000000" w:rsidRDefault="002A378A">
      <w:bookmarkStart w:id="3" w:name="sub_111111"/>
      <w:r>
        <w:t xml:space="preserve">прием на обучение в соответствии с </w:t>
      </w:r>
      <w:hyperlink r:id="rId14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специальности 43.02.10 Туризм, утвержденным </w:t>
      </w:r>
      <w:hyperlink r:id="rId15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7 мая 2014 г. N 474 (зарегистрирован Министерством юстиции Российской Федерации 19 июня 2014 г., регистрационный N 32806), с </w:t>
      </w:r>
      <w:hyperlink r:id="rId16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17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13 июля 2021 г. N 450 (зарегистриров</w:t>
      </w:r>
      <w:r>
        <w:t xml:space="preserve">ан Министерством юстиции Российской Федерации 14 октября 2021 г., регистрационный N 65410), и </w:t>
      </w:r>
      <w:hyperlink r:id="rId18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</w:t>
      </w:r>
      <w:r>
        <w:t xml:space="preserve">ния по специальности 43.02.14 Гостиничное дело, утвержденным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9 декабря 2016 г. N 1552 (зарегистрирован Министерством юсти</w:t>
      </w:r>
      <w:r>
        <w:t xml:space="preserve">ции Российской Федерации 26 декабря 2016 г., регистрационный N 44974), с </w:t>
      </w:r>
      <w:hyperlink r:id="rId20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Министе</w:t>
      </w:r>
      <w:r>
        <w:t>рства просвещения Российской Федерации от 17 декабря 2020 г. N 747 (зарегистрирован Министерством юстиции Российской Федерации 22 января 2021 г., регистрационный N 62178), прекращается с 1 февраля 2023 года.</w:t>
      </w:r>
    </w:p>
    <w:bookmarkEnd w:id="3"/>
    <w:p w:rsidR="00000000" w:rsidRDefault="002A378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A378A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A378A">
            <w:pPr>
              <w:pStyle w:val="a7"/>
              <w:jc w:val="right"/>
            </w:pPr>
            <w:r>
              <w:t>С.С. Кравцов</w:t>
            </w:r>
          </w:p>
        </w:tc>
      </w:tr>
    </w:tbl>
    <w:p w:rsidR="00000000" w:rsidRDefault="002A378A"/>
    <w:p w:rsidR="00000000" w:rsidRDefault="002A378A">
      <w:pPr>
        <w:pStyle w:val="a9"/>
      </w:pPr>
      <w:r>
        <w:t>Зарегистрирова</w:t>
      </w:r>
      <w:r>
        <w:t>но в Минюсте РФ 24 января 2023 г.</w:t>
      </w:r>
    </w:p>
    <w:p w:rsidR="00000000" w:rsidRDefault="002A378A">
      <w:pPr>
        <w:pStyle w:val="a9"/>
      </w:pPr>
      <w:r>
        <w:t>Регистрационный N 72111</w:t>
      </w:r>
    </w:p>
    <w:p w:rsidR="00000000" w:rsidRDefault="002A378A"/>
    <w:p w:rsidR="00000000" w:rsidRDefault="002A378A">
      <w:pPr>
        <w:ind w:firstLine="698"/>
        <w:jc w:val="right"/>
      </w:pPr>
      <w:bookmarkStart w:id="4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12 декабря 2022 г. N 1100</w:t>
      </w:r>
    </w:p>
    <w:bookmarkEnd w:id="4"/>
    <w:p w:rsidR="00000000" w:rsidRDefault="002A378A"/>
    <w:p w:rsidR="00000000" w:rsidRDefault="002A378A">
      <w:pPr>
        <w:pStyle w:val="1"/>
      </w:pPr>
      <w:r>
        <w:t>Федеральный государственный образовательный стандарт среднего п</w:t>
      </w:r>
      <w:r>
        <w:t>рофессионального образования по специальности 43.02.16 Туризм и гостеприимство</w:t>
      </w:r>
    </w:p>
    <w:p w:rsidR="00000000" w:rsidRDefault="002A378A">
      <w:pPr>
        <w:pStyle w:val="1"/>
      </w:pPr>
    </w:p>
    <w:p w:rsidR="00000000" w:rsidRDefault="002A378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A378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A378A">
      <w:pPr>
        <w:pStyle w:val="1"/>
      </w:pPr>
      <w:bookmarkStart w:id="5" w:name="sub_1100"/>
      <w:r>
        <w:lastRenderedPageBreak/>
        <w:t>I. Общие положения</w:t>
      </w:r>
    </w:p>
    <w:bookmarkEnd w:id="5"/>
    <w:p w:rsidR="00000000" w:rsidRDefault="002A378A">
      <w:pPr>
        <w:pStyle w:val="1"/>
      </w:pPr>
    </w:p>
    <w:p w:rsidR="00000000" w:rsidRDefault="002A378A">
      <w:bookmarkStart w:id="6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</w:t>
      </w:r>
      <w:r>
        <w:t xml:space="preserve">ия - программ подготовки специалистов среднего звена по специальности </w:t>
      </w:r>
      <w:hyperlink r:id="rId23" w:history="1">
        <w:r>
          <w:rPr>
            <w:rStyle w:val="a4"/>
          </w:rPr>
          <w:t>43.02.16</w:t>
        </w:r>
      </w:hyperlink>
      <w:r>
        <w:t xml:space="preserve"> Туризм и гостеприимство (далее соответственно - ФГОС СПО, образовательная программа, специальность) в</w:t>
      </w:r>
      <w:r>
        <w:t xml:space="preserve"> соответствии с квалификацией специалиста среднего звена "специалист по туризму и гостеприимству"</w:t>
      </w:r>
      <w:r>
        <w:rPr>
          <w:vertAlign w:val="superscript"/>
        </w:rPr>
        <w:t> </w:t>
      </w:r>
      <w:hyperlink w:anchor="sub_1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2A378A">
      <w:bookmarkStart w:id="7" w:name="sub_1102"/>
      <w:bookmarkEnd w:id="6"/>
      <w:r>
        <w:t>1.2. Получение образования по специальности допускается только в профессиональной образовательной организации ил</w:t>
      </w:r>
      <w:r>
        <w:t>и образовательной организации высшего образования (далее вместе - образовательная организация).</w:t>
      </w:r>
    </w:p>
    <w:p w:rsidR="00000000" w:rsidRDefault="002A378A">
      <w:bookmarkStart w:id="8" w:name="sub_1103"/>
      <w:bookmarkEnd w:id="7"/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</w:t>
      </w:r>
      <w:r>
        <w:t xml:space="preserve">ний </w:t>
      </w:r>
      <w:hyperlink r:id="rId24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среднего общего образования</w:t>
      </w:r>
      <w:r>
        <w:rPr>
          <w:vertAlign w:val="superscript"/>
        </w:rPr>
        <w:t> </w:t>
      </w:r>
      <w:hyperlink w:anchor="sub_11112" w:history="1">
        <w:r>
          <w:rPr>
            <w:rStyle w:val="a4"/>
            <w:vertAlign w:val="superscript"/>
          </w:rPr>
          <w:t>2</w:t>
        </w:r>
      </w:hyperlink>
      <w:r>
        <w:t xml:space="preserve"> и ФГОС СПО с учетом получаемой специальности.</w:t>
      </w:r>
    </w:p>
    <w:p w:rsidR="00000000" w:rsidRDefault="002A378A">
      <w:bookmarkStart w:id="9" w:name="sub_1104"/>
      <w:bookmarkEnd w:id="8"/>
      <w:r>
        <w:t xml:space="preserve">1.4. </w:t>
      </w:r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00000" w:rsidRDefault="002A378A">
      <w:bookmarkStart w:id="10" w:name="sub_1105"/>
      <w:bookmarkEnd w:id="9"/>
      <w:r>
        <w:t>1.5. При реализации образовательной программы образовательная организация вправе применять электронное обуче</w:t>
      </w:r>
      <w:r>
        <w:t>ние и дистанционные образовательные технологии.</w:t>
      </w:r>
    </w:p>
    <w:bookmarkEnd w:id="10"/>
    <w:p w:rsidR="00000000" w:rsidRDefault="002A378A"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</w:t>
      </w:r>
      <w:r>
        <w:t>упных для них формах.</w:t>
      </w:r>
    </w:p>
    <w:p w:rsidR="00000000" w:rsidRDefault="002A378A">
      <w:bookmarkStart w:id="11" w:name="sub_1106"/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bookmarkEnd w:id="11"/>
    <w:p w:rsidR="00000000" w:rsidRDefault="002A378A">
      <w:r>
        <w:t>Образовательная деятельность при освоении образовательной программы или отдельн</w:t>
      </w:r>
      <w:r>
        <w:t>ых ее компонентов организуется в форме практической подготовки.</w:t>
      </w:r>
    </w:p>
    <w:p w:rsidR="00000000" w:rsidRDefault="002A378A">
      <w:bookmarkStart w:id="12" w:name="sub_1107"/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</w:t>
      </w:r>
      <w:r>
        <w:t xml:space="preserve">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ПООП), примерной рабочей программы воспитани</w:t>
      </w:r>
      <w:r>
        <w:t>я и примерного календарного плана воспитательной работы</w:t>
      </w:r>
      <w:r>
        <w:rPr>
          <w:vertAlign w:val="superscript"/>
        </w:rPr>
        <w:t> </w:t>
      </w:r>
      <w:hyperlink w:anchor="sub_1111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A378A">
      <w:bookmarkStart w:id="13" w:name="sub_1108"/>
      <w:bookmarkEnd w:id="12"/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</w:t>
      </w:r>
      <w:r>
        <w:t>ной организации</w:t>
      </w:r>
      <w:r>
        <w:rPr>
          <w:vertAlign w:val="superscript"/>
        </w:rPr>
        <w:t> </w:t>
      </w:r>
      <w:hyperlink w:anchor="sub_1111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2A378A">
      <w:bookmarkStart w:id="14" w:name="sub_1109"/>
      <w:bookmarkEnd w:id="1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bookmarkEnd w:id="14"/>
    <w:p w:rsidR="00000000" w:rsidRDefault="002A378A">
      <w:r>
        <w:t>на базе среднего общего образова</w:t>
      </w:r>
      <w:r>
        <w:t>ния - 1 год 10 месяцев;</w:t>
      </w:r>
    </w:p>
    <w:p w:rsidR="00000000" w:rsidRDefault="002A378A">
      <w:r>
        <w:t>на базе основного общего образования - 2 года 10 месяцев.</w:t>
      </w:r>
    </w:p>
    <w:p w:rsidR="00000000" w:rsidRDefault="002A378A">
      <w: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</w:t>
      </w:r>
      <w:r>
        <w:t>сравнению со сроком получения образования в очной форме обучения не более чем на 1 год.</w:t>
      </w:r>
    </w:p>
    <w:p w:rsidR="00000000" w:rsidRDefault="002A378A">
      <w:bookmarkStart w:id="15" w:name="sub_1110"/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</w:t>
      </w:r>
      <w:r>
        <w:t>олее срока получения образования, установленного для соответствующей формы обучения.</w:t>
      </w:r>
    </w:p>
    <w:bookmarkEnd w:id="15"/>
    <w:p w:rsidR="00000000" w:rsidRDefault="002A378A"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</w:t>
      </w:r>
      <w:r>
        <w:t xml:space="preserve"> более чем на один год по сравнению со сроком получения образования для соответствующей формы обучения.</w:t>
      </w:r>
    </w:p>
    <w:p w:rsidR="00000000" w:rsidRDefault="002A378A">
      <w:bookmarkStart w:id="16" w:name="sub_1111"/>
      <w:r>
        <w:lastRenderedPageBreak/>
        <w:t>1.11. Конкретный срок получения образования в очно-заочной и заочной формах обучения, а также по индивидуальному учебному плану, в том числе при</w:t>
      </w:r>
      <w:r>
        <w:t xml:space="preserve"> ускоренном обучении, определяется образовательной организацией самостоятельно в пределах сроков, установленных </w:t>
      </w:r>
      <w:hyperlink w:anchor="sub_1109" w:history="1">
        <w:r>
          <w:rPr>
            <w:rStyle w:val="a4"/>
          </w:rPr>
          <w:t>пунктом 1.9</w:t>
        </w:r>
      </w:hyperlink>
      <w:r>
        <w:t xml:space="preserve"> ФГОС СПО.</w:t>
      </w:r>
    </w:p>
    <w:p w:rsidR="00000000" w:rsidRDefault="002A378A">
      <w:bookmarkStart w:id="17" w:name="sub_1112"/>
      <w:bookmarkEnd w:id="16"/>
      <w:r>
        <w:t>1.12. Для определения объема образовательной программы образовательной организац</w:t>
      </w:r>
      <w:r>
        <w:t>ией может быть применена система зачетных единиц, при этом одна зачетная единица соответствует 32-36 академическим часам.</w:t>
      </w:r>
    </w:p>
    <w:p w:rsidR="00000000" w:rsidRDefault="002A378A">
      <w:bookmarkStart w:id="18" w:name="sub_1113"/>
      <w:bookmarkEnd w:id="17"/>
      <w:r>
        <w:t>1.13. Срок получения образования по образовательной программе, реализуемой в условиях эксперимента по разработке, апро</w:t>
      </w:r>
      <w:r>
        <w:t>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</w:t>
      </w:r>
      <w:r>
        <w:t xml:space="preserve"> соответствующей ПООП, но не более чем на 40 процентов от срока получения образования и объема образовательной программы, установленных настоящим ФГОС СПО</w:t>
      </w:r>
      <w:r>
        <w:rPr>
          <w:vertAlign w:val="superscript"/>
        </w:rPr>
        <w:t> </w:t>
      </w:r>
      <w:hyperlink w:anchor="sub_11115" w:history="1">
        <w:r>
          <w:rPr>
            <w:rStyle w:val="a4"/>
            <w:vertAlign w:val="superscript"/>
          </w:rPr>
          <w:t>5</w:t>
        </w:r>
      </w:hyperlink>
      <w:r>
        <w:t>, за исключением срока получения образования и объема образовательной про</w:t>
      </w:r>
      <w:r>
        <w:t>граммы, отведенных на получение среднего общего образования в пределах образовательной программы.</w:t>
      </w:r>
    </w:p>
    <w:p w:rsidR="00000000" w:rsidRDefault="002A378A">
      <w:bookmarkStart w:id="19" w:name="sub_1114"/>
      <w:bookmarkEnd w:id="18"/>
      <w:r>
        <w:t>1.14. Область профессиональной деятельности, в которой выпускники, освоившие образовательную программу, могут осуществлять профессиональную де</w:t>
      </w:r>
      <w:r>
        <w:t xml:space="preserve">ятельность: </w:t>
      </w:r>
      <w:hyperlink r:id="rId25" w:history="1">
        <w:r>
          <w:rPr>
            <w:rStyle w:val="a4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</w:r>
      <w:r>
        <w:rPr>
          <w:vertAlign w:val="superscript"/>
        </w:rPr>
        <w:t> </w:t>
      </w:r>
      <w:hyperlink w:anchor="sub_11116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9"/>
    <w:p w:rsidR="00000000" w:rsidRDefault="002A378A"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</w:t>
      </w:r>
      <w:r>
        <w:t>енций требованиям к квалификации работника.</w:t>
      </w:r>
    </w:p>
    <w:p w:rsidR="00000000" w:rsidRDefault="002A378A">
      <w:bookmarkStart w:id="20" w:name="sub_1115"/>
      <w:r>
        <w:t>1.15.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ПООП.</w:t>
      </w:r>
    </w:p>
    <w:bookmarkEnd w:id="20"/>
    <w:p w:rsidR="00000000" w:rsidRDefault="002A378A"/>
    <w:p w:rsidR="00000000" w:rsidRDefault="002A378A">
      <w:pPr>
        <w:pStyle w:val="1"/>
      </w:pPr>
      <w:bookmarkStart w:id="21" w:name="sub_1200"/>
      <w:r>
        <w:t>II. Требования к структуре образовательной программы</w:t>
      </w:r>
    </w:p>
    <w:bookmarkEnd w:id="21"/>
    <w:p w:rsidR="00000000" w:rsidRDefault="002A378A"/>
    <w:p w:rsidR="00000000" w:rsidRDefault="002A378A">
      <w:bookmarkStart w:id="22" w:name="sub_1201"/>
      <w:r>
        <w:t>2.1. Структура и объем образовательной программы (</w:t>
      </w:r>
      <w:hyperlink w:anchor="sub_11" w:history="1">
        <w:r>
          <w:rPr>
            <w:rStyle w:val="a4"/>
          </w:rPr>
          <w:t>таблица N 1</w:t>
        </w:r>
      </w:hyperlink>
      <w:r>
        <w:t>) включает:</w:t>
      </w:r>
    </w:p>
    <w:bookmarkEnd w:id="22"/>
    <w:p w:rsidR="00000000" w:rsidRDefault="002A378A">
      <w:r>
        <w:t>дисциплины (модули);</w:t>
      </w:r>
    </w:p>
    <w:p w:rsidR="00000000" w:rsidRDefault="002A378A">
      <w:r>
        <w:t>практику;</w:t>
      </w:r>
    </w:p>
    <w:p w:rsidR="00000000" w:rsidRDefault="002A378A">
      <w:r>
        <w:t>государственную итоговую аттестацию.</w:t>
      </w:r>
    </w:p>
    <w:p w:rsidR="00000000" w:rsidRDefault="002A378A"/>
    <w:p w:rsidR="00000000" w:rsidRDefault="002A378A">
      <w:pPr>
        <w:ind w:firstLine="698"/>
        <w:jc w:val="right"/>
      </w:pPr>
      <w:bookmarkStart w:id="23" w:name="sub_11"/>
      <w:r>
        <w:rPr>
          <w:rStyle w:val="a3"/>
        </w:rPr>
        <w:t>Таблица N 1</w:t>
      </w:r>
    </w:p>
    <w:bookmarkEnd w:id="23"/>
    <w:p w:rsidR="00000000" w:rsidRDefault="002A378A"/>
    <w:p w:rsidR="00000000" w:rsidRDefault="002A378A">
      <w:pPr>
        <w:pStyle w:val="1"/>
      </w:pPr>
      <w:r>
        <w:t>Структура и объем образовательной программы</w:t>
      </w:r>
    </w:p>
    <w:p w:rsidR="00000000" w:rsidRDefault="002A37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1"/>
        <w:gridCol w:w="48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9"/>
            </w:pPr>
            <w:r>
              <w:t>Дисциплины (модули)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Не менее 1476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9"/>
            </w:pPr>
            <w:r>
              <w:t>Практика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Не менее 432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1"/>
            </w:pPr>
            <w:r>
              <w:t>Общий объем образовательной программы: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9"/>
            </w:pPr>
            <w:r>
              <w:t>на базе среднего общего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2952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9"/>
            </w:pPr>
            <w:r>
              <w:t xml:space="preserve">на базе основного общего образования, включая получение среднего общего образования на </w:t>
            </w:r>
            <w:r>
              <w:lastRenderedPageBreak/>
              <w:t>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lastRenderedPageBreak/>
              <w:t>4428</w:t>
            </w:r>
          </w:p>
        </w:tc>
      </w:tr>
    </w:tbl>
    <w:p w:rsidR="00000000" w:rsidRDefault="002A378A"/>
    <w:p w:rsidR="00000000" w:rsidRDefault="002A378A">
      <w:bookmarkStart w:id="24" w:name="sub_1202"/>
      <w:r>
        <w:t>2.2. Образовательная программа включает циклы:</w:t>
      </w:r>
    </w:p>
    <w:bookmarkEnd w:id="24"/>
    <w:p w:rsidR="00000000" w:rsidRDefault="002A378A">
      <w:r>
        <w:t>социально-гуманитарный цикл;</w:t>
      </w:r>
    </w:p>
    <w:p w:rsidR="00000000" w:rsidRDefault="002A378A">
      <w:r>
        <w:t>общепрофессиональный цикл;</w:t>
      </w:r>
    </w:p>
    <w:p w:rsidR="00000000" w:rsidRDefault="002A378A">
      <w:r>
        <w:t>профессиональный цикл.</w:t>
      </w:r>
    </w:p>
    <w:p w:rsidR="00000000" w:rsidRDefault="002A378A">
      <w:bookmarkStart w:id="25" w:name="sub_1203"/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bookmarkEnd w:id="25"/>
    <w:p w:rsidR="00000000" w:rsidRDefault="002A378A">
      <w:r>
        <w:t>Обя</w:t>
      </w:r>
      <w:r>
        <w:t xml:space="preserve">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1300" w:history="1">
        <w:r>
          <w:rPr>
            <w:rStyle w:val="a4"/>
          </w:rPr>
          <w:t>главой III</w:t>
        </w:r>
      </w:hyperlink>
      <w:r>
        <w:t xml:space="preserve"> ФГОС СПО.</w:t>
      </w:r>
    </w:p>
    <w:p w:rsidR="00000000" w:rsidRDefault="002A378A">
      <w:r>
        <w:t>Объем обязательной части без учета объема государственной итоговой аттестации должен с</w:t>
      </w:r>
      <w:r>
        <w:t>оставлять не более 70 процентов от общего объема времени, отведенного на освоение образовательной программы.</w:t>
      </w:r>
    </w:p>
    <w:p w:rsidR="00000000" w:rsidRDefault="002A378A"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</w:t>
      </w:r>
      <w:r>
        <w:t>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</w:t>
      </w:r>
      <w:r>
        <w:t>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00000" w:rsidRDefault="002A378A">
      <w:r>
        <w:t>Конкретное соотношение обязательной и вариативной частей образовательной программы, объемные параметры циклов и практики образовател</w:t>
      </w:r>
      <w:r>
        <w:t>ьная организация определяет самостоятельно в соответствии с требованиями настоящего пункта, а также с учетом ПООП.</w:t>
      </w:r>
    </w:p>
    <w:p w:rsidR="00000000" w:rsidRDefault="002A378A">
      <w:bookmarkStart w:id="26" w:name="sub_1204"/>
      <w:r>
        <w:t>2.4. Образовательная программа разрабатывается образовательной организацией в соответствии с ФГОС СПО и с учетом соответствующей ПООП</w:t>
      </w:r>
      <w:r>
        <w:t xml:space="preserve"> и предполагает освоение видов деятельности, самостоятельно выбранных образовательной организацией в соответствии с потребностями регионального рынка труда из следующих видов деятельности:</w:t>
      </w:r>
    </w:p>
    <w:bookmarkEnd w:id="26"/>
    <w:p w:rsidR="00000000" w:rsidRDefault="002A378A">
      <w:r>
        <w:t>организация и контроль текущей деятельности служб предприят</w:t>
      </w:r>
      <w:r>
        <w:t>ий туризма и гостеприимства;</w:t>
      </w:r>
    </w:p>
    <w:p w:rsidR="00000000" w:rsidRDefault="002A378A">
      <w:r>
        <w:t>предоставление туроператорских и турагентских услуг (по выбору);</w:t>
      </w:r>
    </w:p>
    <w:p w:rsidR="00000000" w:rsidRDefault="002A378A">
      <w:r>
        <w:t>предоставление экскурсионных услуг (по выбору);</w:t>
      </w:r>
    </w:p>
    <w:p w:rsidR="00000000" w:rsidRDefault="002A378A">
      <w:r>
        <w:t>предоставление гостиничных услуг (по выбору);</w:t>
      </w:r>
    </w:p>
    <w:p w:rsidR="00000000" w:rsidRDefault="002A378A">
      <w:r>
        <w:t>предоставление услуг предприятия питания (по выбору).</w:t>
      </w:r>
    </w:p>
    <w:p w:rsidR="00000000" w:rsidRDefault="002A378A">
      <w:bookmarkStart w:id="27" w:name="sub_1205"/>
      <w:r>
        <w:t>2.5. О</w:t>
      </w:r>
      <w:r>
        <w:t xml:space="preserve">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sub_1204" w:history="1">
        <w:r>
          <w:rPr>
            <w:rStyle w:val="a4"/>
          </w:rPr>
          <w:t>пункте 2.4</w:t>
        </w:r>
      </w:hyperlink>
      <w:r>
        <w:t xml:space="preserve"> ФГОС СПО, в рамках вариативной части.</w:t>
      </w:r>
    </w:p>
    <w:p w:rsidR="00000000" w:rsidRDefault="002A378A">
      <w:bookmarkStart w:id="28" w:name="sub_1206"/>
      <w:bookmarkEnd w:id="27"/>
      <w:r>
        <w:t>2.6. При осво</w:t>
      </w:r>
      <w:r>
        <w:t>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bookmarkEnd w:id="28"/>
    <w:p w:rsidR="00000000" w:rsidRDefault="002A378A">
      <w:r>
        <w:t>На проведение учебных занятий и практики должно б</w:t>
      </w:r>
      <w:r>
        <w:t>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00000" w:rsidRDefault="002A378A">
      <w:r>
        <w:t>В учебные циклы включается промежуточная</w:t>
      </w:r>
      <w:r>
        <w:t xml:space="preserve">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</w:t>
      </w:r>
      <w:r>
        <w:t>ям) и практикам результатов обучения.</w:t>
      </w:r>
    </w:p>
    <w:p w:rsidR="00000000" w:rsidRDefault="002A378A">
      <w:bookmarkStart w:id="29" w:name="sub_1207"/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</w:t>
      </w:r>
      <w:r>
        <w:t xml:space="preserve">сность жизнедеятельности", "Физическая культура", </w:t>
      </w:r>
      <w:r>
        <w:lastRenderedPageBreak/>
        <w:t>"Основы финансовой грамотности", "Основы бережливого производства".</w:t>
      </w:r>
    </w:p>
    <w:bookmarkEnd w:id="29"/>
    <w:p w:rsidR="00000000" w:rsidRDefault="002A378A">
      <w:r>
        <w:t xml:space="preserve">Общий объем дисциплины "Безопасность жизнедеятельности" в очной форме обучения не может быть менее 68 академических часов, из них </w:t>
      </w:r>
      <w:r>
        <w:t>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00000" w:rsidRDefault="002A378A">
      <w:r>
        <w:t>Дисциплина "Физическая культура" должна способствовать формированию физической кул</w:t>
      </w:r>
      <w:r>
        <w:t>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00000" w:rsidRDefault="002A378A">
      <w:r>
        <w:t>Для обучающихся и</w:t>
      </w:r>
      <w:r>
        <w:t>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00000" w:rsidRDefault="002A378A">
      <w:bookmarkStart w:id="30" w:name="sub_1208"/>
      <w:r>
        <w:t>2.8. Обязательная часть общепрофессионального цикла образовател</w:t>
      </w:r>
      <w:r>
        <w:t>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</w:t>
      </w:r>
      <w:r>
        <w:t>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</w:t>
      </w:r>
      <w:r>
        <w:t xml:space="preserve"> конфликтология".</w:t>
      </w:r>
    </w:p>
    <w:p w:rsidR="00000000" w:rsidRDefault="002A378A">
      <w:bookmarkStart w:id="31" w:name="sub_1209"/>
      <w:bookmarkEnd w:id="30"/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sub_1204" w:history="1">
        <w:r>
          <w:rPr>
            <w:rStyle w:val="a4"/>
          </w:rPr>
          <w:t>пунктом 2.4</w:t>
        </w:r>
      </w:hyperlink>
      <w:r>
        <w:t xml:space="preserve"> ФГОС СПО, а</w:t>
      </w:r>
      <w:r>
        <w:t xml:space="preserve">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</w:t>
      </w:r>
      <w:r>
        <w:t>льно с учетом ПООП. Объем профессионального модуля составляет не менее 4 зачетных единиц.</w:t>
      </w:r>
    </w:p>
    <w:p w:rsidR="00000000" w:rsidRDefault="002A378A">
      <w:bookmarkStart w:id="32" w:name="sub_1210"/>
      <w:bookmarkEnd w:id="31"/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</w:t>
      </w:r>
      <w:r>
        <w:t>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000000" w:rsidRDefault="002A378A">
      <w:bookmarkStart w:id="33" w:name="sub_1211"/>
      <w:bookmarkEnd w:id="32"/>
      <w:r>
        <w:t>2.</w:t>
      </w:r>
      <w:r>
        <w:t>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</w:t>
      </w:r>
      <w:r>
        <w:t>стей и при необходимости обеспечивающей коррекцию нарушений развития и социальную адаптацию указанных лиц.</w:t>
      </w:r>
    </w:p>
    <w:p w:rsidR="00000000" w:rsidRDefault="002A378A">
      <w:bookmarkStart w:id="34" w:name="sub_1212"/>
      <w:bookmarkEnd w:id="33"/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00000" w:rsidRDefault="002A378A">
      <w:bookmarkStart w:id="35" w:name="sub_1213"/>
      <w:bookmarkEnd w:id="34"/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sub_1101" w:history="1">
        <w:r>
          <w:rPr>
            <w:rStyle w:val="a4"/>
          </w:rPr>
          <w:t>пункте 1.1</w:t>
        </w:r>
      </w:hyperlink>
      <w:r>
        <w:t xml:space="preserve"> ФГОС СПО.</w:t>
      </w:r>
    </w:p>
    <w:bookmarkEnd w:id="35"/>
    <w:p w:rsidR="00000000" w:rsidRDefault="002A378A"/>
    <w:p w:rsidR="00000000" w:rsidRDefault="002A378A">
      <w:pPr>
        <w:pStyle w:val="1"/>
      </w:pPr>
      <w:bookmarkStart w:id="36" w:name="sub_1300"/>
      <w:r>
        <w:t>III. Требования к результатам освоения образовательной программы</w:t>
      </w:r>
    </w:p>
    <w:bookmarkEnd w:id="36"/>
    <w:p w:rsidR="00000000" w:rsidRDefault="002A378A"/>
    <w:p w:rsidR="00000000" w:rsidRDefault="002A378A">
      <w:bookmarkStart w:id="37" w:name="sub_1301"/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0000" w:rsidRDefault="002A378A">
      <w:bookmarkStart w:id="38" w:name="sub_1302"/>
      <w:bookmarkEnd w:id="37"/>
      <w:r>
        <w:t>3.2. Выпускник, освоивший образовательную программу, должен обладать следующими общими компет</w:t>
      </w:r>
      <w:r>
        <w:t>енциями (далее - ОК):</w:t>
      </w:r>
    </w:p>
    <w:bookmarkEnd w:id="38"/>
    <w:p w:rsidR="00000000" w:rsidRDefault="002A378A">
      <w:r>
        <w:t>ОК 01. Выбирать способы решения задач профессиональной деятельности применительно к различным контекстам;</w:t>
      </w:r>
    </w:p>
    <w:p w:rsidR="00000000" w:rsidRDefault="002A378A">
      <w:r>
        <w:lastRenderedPageBreak/>
        <w:t>ОК 02. Использовать современные средства поиска, анализа и интерпретации информации и информационные технологии для выпо</w:t>
      </w:r>
      <w:r>
        <w:t>лнения задач профессиональной деятельности;</w:t>
      </w:r>
    </w:p>
    <w:p w:rsidR="00000000" w:rsidRDefault="002A378A"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</w:t>
      </w:r>
      <w:r>
        <w:t>ых жизненных ситуациях;</w:t>
      </w:r>
    </w:p>
    <w:p w:rsidR="00000000" w:rsidRDefault="002A378A">
      <w:r>
        <w:t>ОК 04. Эффективно взаимодействовать и работать в коллективе и команде;</w:t>
      </w:r>
    </w:p>
    <w:p w:rsidR="00000000" w:rsidRDefault="002A378A"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00000" w:rsidRDefault="002A378A">
      <w:r>
        <w:t xml:space="preserve">ОК </w:t>
      </w:r>
      <w:r>
        <w:t>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</w:t>
      </w:r>
      <w:r>
        <w:t>ррупционного поведения;</w:t>
      </w:r>
    </w:p>
    <w:p w:rsidR="00000000" w:rsidRDefault="002A378A"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00000" w:rsidRDefault="002A378A">
      <w:r>
        <w:t xml:space="preserve">ОК 08. Использовать средства физической </w:t>
      </w:r>
      <w:r>
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00000" w:rsidRDefault="002A378A">
      <w:r>
        <w:t>ОК 09. Пользоваться профессиональной документацией на государственном и иностранном языках.</w:t>
      </w:r>
    </w:p>
    <w:p w:rsidR="00000000" w:rsidRDefault="002A378A">
      <w:bookmarkStart w:id="39" w:name="sub_1303"/>
      <w:r>
        <w:t>3.3. В</w:t>
      </w:r>
      <w:r>
        <w:t>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</w:t>
      </w:r>
      <w:hyperlink w:anchor="sub_12" w:history="1">
        <w:r>
          <w:rPr>
            <w:rStyle w:val="a4"/>
          </w:rPr>
          <w:t>таблица N 2</w:t>
        </w:r>
      </w:hyperlink>
      <w:r>
        <w:t xml:space="preserve">), предусмотренным </w:t>
      </w:r>
      <w:hyperlink w:anchor="sub_1204" w:history="1">
        <w:r>
          <w:rPr>
            <w:rStyle w:val="a4"/>
          </w:rPr>
          <w:t>пунктом 2.4</w:t>
        </w:r>
      </w:hyperlink>
      <w:r>
        <w:t xml:space="preserve"> ФГОС СПО</w:t>
      </w:r>
      <w:r>
        <w:t>, сформированными в том числе на основе профессиональных стандартов (при наличии), указанных в ПООП:</w:t>
      </w:r>
    </w:p>
    <w:bookmarkEnd w:id="39"/>
    <w:p w:rsidR="00000000" w:rsidRDefault="002A378A"/>
    <w:p w:rsidR="00000000" w:rsidRDefault="002A378A">
      <w:pPr>
        <w:ind w:firstLine="698"/>
        <w:jc w:val="right"/>
      </w:pPr>
      <w:bookmarkStart w:id="40" w:name="sub_12"/>
      <w:r>
        <w:rPr>
          <w:rStyle w:val="a3"/>
        </w:rPr>
        <w:t>Таблица N 2</w:t>
      </w:r>
    </w:p>
    <w:bookmarkEnd w:id="40"/>
    <w:p w:rsidR="00000000" w:rsidRDefault="002A37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Виды деятельности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</w:pPr>
            <w: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</w:pPr>
            <w:r>
              <w:t>ПК 1.1. Планировать текущую деятельность сотрудников служб предприятий туризма и гостеприимства.</w:t>
            </w:r>
          </w:p>
          <w:p w:rsidR="00000000" w:rsidRDefault="002A378A">
            <w:pPr>
              <w:pStyle w:val="a7"/>
            </w:pPr>
            <w:r>
              <w:t>ПК 1.2. Организовывать текущую деятельность сотрудников служб предприяти</w:t>
            </w:r>
            <w:r>
              <w:t>й туризма и гостеприимства.</w:t>
            </w:r>
          </w:p>
          <w:p w:rsidR="00000000" w:rsidRDefault="002A378A">
            <w:pPr>
              <w:pStyle w:val="a7"/>
            </w:pPr>
            <w:r>
              <w:t>ПК 1.3. Координировать и контролировать деятельность сотрудников служб предприятий туризма и гостеприимства.</w:t>
            </w:r>
          </w:p>
          <w:p w:rsidR="00000000" w:rsidRDefault="002A378A">
            <w:pPr>
              <w:pStyle w:val="a7"/>
            </w:pPr>
            <w:r>
              <w:t>ПК 1.4. Осуществлять расчеты с потребителями за предоставленные услуги.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</w:pPr>
            <w:r>
              <w:t xml:space="preserve">предоставление туроператорских и турагентских </w:t>
            </w:r>
            <w:r>
              <w:t>услуг (по выбору)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</w:pPr>
            <w:r>
              <w:t>ПК 2.1. Оформлять и обрабатывать заказы клиентов.</w:t>
            </w:r>
          </w:p>
          <w:p w:rsidR="00000000" w:rsidRDefault="002A378A">
            <w:pPr>
              <w:pStyle w:val="a7"/>
            </w:pPr>
            <w:r>
              <w:t>ПК 2.2. Координировать работу по реализации заказа.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</w:pPr>
            <w:r>
              <w:t>предоставление экскурсионных услуг (по выбору)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</w:pPr>
            <w:r>
              <w:t>ПК 2.1. Формировать группы туристов, выполнять регистрацию группы</w:t>
            </w:r>
            <w:r>
              <w:t xml:space="preserve"> в аварийно-спасательных службах.</w:t>
            </w:r>
          </w:p>
          <w:p w:rsidR="00000000" w:rsidRDefault="002A378A">
            <w:pPr>
              <w:pStyle w:val="a7"/>
            </w:pPr>
            <w:r>
              <w:t>ПК 2.2. Сопровождать туристов при прохождении маршрута (по видам туризма).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</w:pPr>
            <w:r>
              <w:t>предоставление гостиничных услуг (по выбору)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</w:pPr>
            <w:r>
              <w:t>ПК 2.1. Организовывать и осуществлять прием и размещение гостей.</w:t>
            </w:r>
          </w:p>
          <w:p w:rsidR="00000000" w:rsidRDefault="002A378A">
            <w:pPr>
              <w:pStyle w:val="a7"/>
            </w:pPr>
            <w:r>
              <w:t>ПК 2.2. Организовывать и осуществлят</w:t>
            </w:r>
            <w:r>
              <w:t>ь эксплуатацию номерного фонда гостиничного предприятия.</w:t>
            </w:r>
          </w:p>
          <w:p w:rsidR="00000000" w:rsidRDefault="002A378A">
            <w:pPr>
              <w:pStyle w:val="a7"/>
            </w:pPr>
            <w:r>
              <w:lastRenderedPageBreak/>
              <w:t>ПК 2.3. Организовывать и осуществлять бронирование и продажу гостиничных услуг.</w:t>
            </w:r>
          </w:p>
          <w:p w:rsidR="00000000" w:rsidRDefault="002A378A">
            <w:pPr>
              <w:pStyle w:val="a7"/>
            </w:pPr>
            <w:r>
              <w:t>ПК 2.4. Выполнять санитарно-эпидемиологические требования к предоставлению гостиничных услуг.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378A">
            <w:pPr>
              <w:pStyle w:val="a7"/>
            </w:pPr>
            <w:r>
              <w:lastRenderedPageBreak/>
              <w:t>предоставление услуг пре</w:t>
            </w:r>
            <w:r>
              <w:t>дприятия питания (по выбору)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378A">
            <w:pPr>
              <w:pStyle w:val="a7"/>
            </w:pPr>
            <w:r>
              <w:t>ПК 2.1. Выявлять потребности и формировать спрос на продукцию и услуги общественного питания.</w:t>
            </w:r>
          </w:p>
          <w:p w:rsidR="00000000" w:rsidRDefault="002A378A">
            <w:pPr>
              <w:pStyle w:val="a7"/>
            </w:pPr>
            <w:r>
              <w:t>ПК 2.2. Организовывать выпуск продукции в предприятиях общественного питания.</w:t>
            </w:r>
          </w:p>
          <w:p w:rsidR="00000000" w:rsidRDefault="002A378A">
            <w:pPr>
              <w:pStyle w:val="a7"/>
            </w:pPr>
            <w:r>
              <w:t>ПК 2.3. Организовывать деятельность и осуществлять обсл</w:t>
            </w:r>
            <w:r>
              <w:t>уживание в организациях питания в соответствии с санитарными нормами и правилами.</w:t>
            </w:r>
          </w:p>
          <w:p w:rsidR="00000000" w:rsidRDefault="002A378A">
            <w:pPr>
              <w:pStyle w:val="a7"/>
            </w:pPr>
            <w:r>
              <w:t>ПК 2.4. Контролировать качество продукции и услуг общественного питания.</w:t>
            </w:r>
          </w:p>
        </w:tc>
      </w:tr>
    </w:tbl>
    <w:p w:rsidR="00000000" w:rsidRDefault="002A378A"/>
    <w:p w:rsidR="00000000" w:rsidRDefault="002A378A">
      <w:bookmarkStart w:id="41" w:name="sub_1304"/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sub_1204" w:history="1">
        <w:r>
          <w:rPr>
            <w:rStyle w:val="a4"/>
          </w:rPr>
          <w:t>пунктом 2.4</w:t>
        </w:r>
      </w:hyperlink>
      <w:r>
        <w:t xml:space="preserve"> ФГОС СПО, а также</w:t>
      </w:r>
      <w:r>
        <w:t xml:space="preserve">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bookmarkEnd w:id="41"/>
    <w:p w:rsidR="00000000" w:rsidRDefault="002A378A">
      <w:r>
        <w:t>Образовательная организация при необходимости вводит в вариативную часть учебных циклов образовательной программы</w:t>
      </w:r>
      <w:r>
        <w:t xml:space="preserve">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00000" w:rsidRDefault="002A378A">
      <w:bookmarkStart w:id="42" w:name="sub_1305"/>
      <w:r>
        <w:t>3.5. Образовательная организация с учетом ПООП самостоятельно планирует результаты обучени</w:t>
      </w:r>
      <w:r>
        <w:t>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bookmarkEnd w:id="42"/>
    <w:p w:rsidR="00000000" w:rsidRDefault="002A378A">
      <w:r>
        <w:t>Совокупность запланированных результатов обучения по дисциплинам (модулям) и практикам должна обеспечиват</w:t>
      </w:r>
      <w:r>
        <w:t>ь выпускнику освоение всех компетенций, установленных образовательной программой.</w:t>
      </w:r>
    </w:p>
    <w:p w:rsidR="00000000" w:rsidRDefault="002A378A">
      <w:bookmarkStart w:id="43" w:name="sub_1306"/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</w:t>
      </w:r>
      <w:r>
        <w:t>бочих, должностей служащих, по которым осуществляется профессиональное обучение</w:t>
      </w:r>
      <w:r>
        <w:rPr>
          <w:vertAlign w:val="superscript"/>
        </w:rPr>
        <w:t> </w:t>
      </w:r>
      <w:hyperlink w:anchor="sub_11117" w:history="1">
        <w:r>
          <w:rPr>
            <w:rStyle w:val="a4"/>
            <w:vertAlign w:val="superscript"/>
          </w:rPr>
          <w:t>7</w:t>
        </w:r>
      </w:hyperlink>
      <w:r>
        <w:t>.</w:t>
      </w:r>
    </w:p>
    <w:bookmarkEnd w:id="43"/>
    <w:p w:rsidR="00000000" w:rsidRDefault="002A378A"/>
    <w:p w:rsidR="00000000" w:rsidRDefault="002A378A">
      <w:pPr>
        <w:pStyle w:val="1"/>
      </w:pPr>
      <w:bookmarkStart w:id="44" w:name="sub_1400"/>
      <w:r>
        <w:t>IV. Требования к условиям реализации образовательной программы</w:t>
      </w:r>
    </w:p>
    <w:bookmarkEnd w:id="44"/>
    <w:p w:rsidR="00000000" w:rsidRDefault="002A378A"/>
    <w:p w:rsidR="00000000" w:rsidRDefault="002A378A">
      <w:bookmarkStart w:id="45" w:name="sub_1401"/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vertAlign w:val="superscript"/>
        </w:rPr>
        <w:t> </w:t>
      </w:r>
      <w:hyperlink w:anchor="sub_1111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2A378A">
      <w:bookmarkStart w:id="46" w:name="sub_1402"/>
      <w:bookmarkEnd w:id="45"/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</w:t>
      </w:r>
      <w:r>
        <w:t>ализации образовательной программы.</w:t>
      </w:r>
    </w:p>
    <w:p w:rsidR="00000000" w:rsidRDefault="002A378A">
      <w:bookmarkStart w:id="47" w:name="sub_1403"/>
      <w:bookmarkEnd w:id="46"/>
      <w:r>
        <w:t>4.3. Общесистемные требования к условиям реализации образовательной программы:</w:t>
      </w:r>
    </w:p>
    <w:p w:rsidR="00000000" w:rsidRDefault="002A378A">
      <w:bookmarkStart w:id="48" w:name="sub_1431"/>
      <w:bookmarkEnd w:id="47"/>
      <w:r>
        <w:t>а) образовательная организация должна располагать на праве собственности или ином законном основании материал</w:t>
      </w:r>
      <w:r>
        <w:t>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000000" w:rsidRDefault="002A378A">
      <w:bookmarkStart w:id="49" w:name="sub_1432"/>
      <w:bookmarkEnd w:id="48"/>
      <w:r>
        <w:t>б) в случае реализации образовательной программы с и</w:t>
      </w:r>
      <w:r>
        <w:t xml:space="preserve">спользованием сетевой формы требования к реализации образовательной программы должны обеспечиваться совокупностью </w:t>
      </w:r>
      <w:r>
        <w:lastRenderedPageBreak/>
        <w:t>ресурсов материально-технического и учебно-методического обеспечения, предоставляемого организациями, участвующими в реализации образовательно</w:t>
      </w:r>
      <w:r>
        <w:t>й программы с использованием сетевой формы.</w:t>
      </w:r>
    </w:p>
    <w:p w:rsidR="00000000" w:rsidRDefault="002A378A">
      <w:bookmarkStart w:id="50" w:name="sub_1404"/>
      <w:bookmarkEnd w:id="49"/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00000" w:rsidRDefault="002A378A">
      <w:bookmarkStart w:id="51" w:name="sub_1441"/>
      <w:bookmarkEnd w:id="50"/>
      <w:r>
        <w:t>а) специальные помещения должны представлять собой учебные аудит</w:t>
      </w:r>
      <w:r>
        <w:t>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</w:t>
      </w:r>
      <w:r>
        <w:t>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00000" w:rsidRDefault="002A378A">
      <w:bookmarkStart w:id="52" w:name="sub_1442"/>
      <w:bookmarkEnd w:id="51"/>
      <w:r>
        <w:t>б) все виды учебной деятельности обучающихся, предусмотренные учебным планом, включая промежуточную и государств</w:t>
      </w:r>
      <w:r>
        <w:t>енную итоговую аттестацию, должны быть обеспечены расходными материалами;</w:t>
      </w:r>
    </w:p>
    <w:p w:rsidR="00000000" w:rsidRDefault="002A378A">
      <w:bookmarkStart w:id="53" w:name="sub_1443"/>
      <w:bookmarkEnd w:id="52"/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</w:t>
      </w:r>
      <w:r>
        <w:t>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00000" w:rsidRDefault="002A378A">
      <w:bookmarkStart w:id="54" w:name="sub_1444"/>
      <w:bookmarkEnd w:id="53"/>
      <w:r>
        <w:t>г) допускается замена оборудования его виртуальными аналогами;</w:t>
      </w:r>
    </w:p>
    <w:p w:rsidR="00000000" w:rsidRDefault="002A378A">
      <w:bookmarkStart w:id="55" w:name="sub_1445"/>
      <w:bookmarkEnd w:id="54"/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00000" w:rsidRDefault="002A378A">
      <w:bookmarkStart w:id="56" w:name="sub_1446"/>
      <w:bookmarkEnd w:id="55"/>
      <w:r>
        <w:t>е) при использовании в образовательном процессе печат</w:t>
      </w:r>
      <w:r>
        <w:t>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</w:t>
      </w:r>
      <w:r>
        <w:t>оответствующую дисциплину (модуль), проходящих соответствующую практику;</w:t>
      </w:r>
    </w:p>
    <w:p w:rsidR="00000000" w:rsidRDefault="002A378A">
      <w:bookmarkStart w:id="57" w:name="sub_1447"/>
      <w:bookmarkEnd w:id="56"/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000000" w:rsidRDefault="002A378A">
      <w:bookmarkStart w:id="58" w:name="sub_1448"/>
      <w:bookmarkEnd w:id="57"/>
      <w:r>
        <w:t>з) в случае наличия электронн</w:t>
      </w:r>
      <w:r>
        <w:t>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00000" w:rsidRDefault="002A378A">
      <w:bookmarkStart w:id="59" w:name="sub_1449"/>
      <w:bookmarkEnd w:id="58"/>
      <w:r>
        <w:t>и) обучающимся должен быть обеспеч</w:t>
      </w:r>
      <w:r>
        <w:t>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</w:t>
      </w:r>
      <w:r>
        <w:t>х дисциплин (модулей) и подлежит обновлению (при необходимости);</w:t>
      </w:r>
    </w:p>
    <w:p w:rsidR="00000000" w:rsidRDefault="002A378A">
      <w:bookmarkStart w:id="60" w:name="sub_14410"/>
      <w:bookmarkEnd w:id="59"/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</w:t>
      </w:r>
      <w:r>
        <w:t>сти для обучения указанных обучающихся;</w:t>
      </w:r>
    </w:p>
    <w:p w:rsidR="00000000" w:rsidRDefault="002A378A">
      <w:bookmarkStart w:id="61" w:name="sub_14411"/>
      <w:bookmarkEnd w:id="60"/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00000" w:rsidRDefault="002A378A">
      <w:bookmarkStart w:id="62" w:name="sub_14412"/>
      <w:bookmarkEnd w:id="61"/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00000" w:rsidRDefault="002A378A">
      <w:bookmarkStart w:id="63" w:name="sub_1405"/>
      <w:bookmarkEnd w:id="62"/>
      <w:r>
        <w:t>4.5. Требования к кадровым условиям реализации образовательной программы:</w:t>
      </w:r>
    </w:p>
    <w:p w:rsidR="00000000" w:rsidRDefault="002A378A">
      <w:bookmarkStart w:id="64" w:name="sub_1451"/>
      <w:bookmarkEnd w:id="63"/>
      <w:r>
        <w:t>а) ре</w:t>
      </w:r>
      <w:r>
        <w:t>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</w:t>
      </w:r>
      <w:r>
        <w:t xml:space="preserve">аправление деятельности которых соответствует области профессиональной деятельности, </w:t>
      </w:r>
      <w:r>
        <w:lastRenderedPageBreak/>
        <w:t xml:space="preserve">указанной в </w:t>
      </w:r>
      <w:hyperlink w:anchor="sub_1114" w:history="1">
        <w:r>
          <w:rPr>
            <w:rStyle w:val="a4"/>
          </w:rPr>
          <w:t>пункте 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00000" w:rsidRDefault="002A378A">
      <w:bookmarkStart w:id="65" w:name="sub_1452"/>
      <w:bookmarkEnd w:id="64"/>
      <w:r>
        <w:t>б) квалификация педаг</w:t>
      </w:r>
      <w:r>
        <w:t>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00000" w:rsidRDefault="002A378A">
      <w:bookmarkStart w:id="66" w:name="sub_1453"/>
      <w:bookmarkEnd w:id="65"/>
      <w:r>
        <w:t>в) педагогические работники, привлекаемые к реализац</w:t>
      </w:r>
      <w:r>
        <w:t>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</w:t>
      </w:r>
      <w:r>
        <w:t xml:space="preserve">ациях, направление деятельности которых соответствует области профессиональной деятельности, указанной в </w:t>
      </w:r>
      <w:hyperlink w:anchor="sub_1114" w:history="1">
        <w:r>
          <w:rPr>
            <w:rStyle w:val="a4"/>
          </w:rPr>
          <w:t>пункте 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</w:t>
      </w:r>
      <w:r>
        <w:t>и условии соответствия полученных компетенций требованиям к квалификации педагогического работника;</w:t>
      </w:r>
    </w:p>
    <w:p w:rsidR="00000000" w:rsidRDefault="002A378A">
      <w:bookmarkStart w:id="67" w:name="sub_1454"/>
      <w:bookmarkEnd w:id="66"/>
      <w:r>
        <w:t>г) доля педагогических работников (в приведенных к целочисленным значениям ставок), имеющих опыт деятельности не менее трех лет в организаци</w:t>
      </w:r>
      <w:r>
        <w:t xml:space="preserve">ях, направление деятельности которых соответствует области профессиональной деятельности, указанной в </w:t>
      </w:r>
      <w:hyperlink w:anchor="sub_1114" w:history="1">
        <w:r>
          <w:rPr>
            <w:rStyle w:val="a4"/>
          </w:rPr>
          <w:t>пункте 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</w:t>
      </w:r>
      <w:r>
        <w:t>азовательной программы, должна быть не менее 25 процентов.</w:t>
      </w:r>
    </w:p>
    <w:p w:rsidR="00000000" w:rsidRDefault="002A378A">
      <w:bookmarkStart w:id="68" w:name="sub_1406"/>
      <w:bookmarkEnd w:id="67"/>
      <w:r>
        <w:t>4.6. Требование к финансовым условиям реализации образовательной программы:</w:t>
      </w:r>
    </w:p>
    <w:bookmarkEnd w:id="68"/>
    <w:p w:rsidR="00000000" w:rsidRDefault="002A378A">
      <w:r>
        <w:t>финансовое обеспечение реализации образовательной программы должно осуществляться в объеме не ниж</w:t>
      </w:r>
      <w:r>
        <w:t xml:space="preserve">е определенного в соответствии с </w:t>
      </w:r>
      <w:hyperlink r:id="rId26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</w:t>
      </w:r>
      <w:r>
        <w:rPr>
          <w:vertAlign w:val="superscript"/>
        </w:rPr>
        <w:t> </w:t>
      </w:r>
      <w:hyperlink w:anchor="sub_11119" w:history="1">
        <w:r>
          <w:rPr>
            <w:rStyle w:val="a4"/>
            <w:vertAlign w:val="superscript"/>
          </w:rPr>
          <w:t>9</w:t>
        </w:r>
      </w:hyperlink>
      <w:r>
        <w:t xml:space="preserve"> и </w:t>
      </w:r>
      <w:hyperlink r:id="rId27" w:history="1">
        <w:r>
          <w:rPr>
            <w:rStyle w:val="a4"/>
          </w:rPr>
          <w:t>Федераль</w:t>
        </w:r>
        <w:r>
          <w:rPr>
            <w:rStyle w:val="a4"/>
          </w:rPr>
          <w:t>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1111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2A378A">
      <w:bookmarkStart w:id="69" w:name="sub_1407"/>
      <w:r>
        <w:t>4.7. Требования к применяемым механизмам оценки качества образовательной программы:</w:t>
      </w:r>
    </w:p>
    <w:p w:rsidR="00000000" w:rsidRDefault="002A378A">
      <w:bookmarkStart w:id="70" w:name="sub_1471"/>
      <w:bookmarkEnd w:id="69"/>
      <w:r>
        <w:t>а) качество образовательной пр</w:t>
      </w:r>
      <w:r>
        <w:t>ограммы определяется в рамках системы внутренней оценки, а также системы внешней оценки на добровольной основе;</w:t>
      </w:r>
    </w:p>
    <w:p w:rsidR="00000000" w:rsidRDefault="002A378A">
      <w:bookmarkStart w:id="71" w:name="sub_1472"/>
      <w:bookmarkEnd w:id="70"/>
      <w:r>
        <w:t>б) в целях совершенствования образовательной программы образовательная организация при проведении регулярной внутренней оценки к</w:t>
      </w:r>
      <w:r>
        <w:t>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00000" w:rsidRDefault="002A378A">
      <w:bookmarkStart w:id="72" w:name="sub_1473"/>
      <w:bookmarkEnd w:id="71"/>
      <w:r>
        <w:t xml:space="preserve">в) внешняя оценка качества образовательной программы может </w:t>
      </w:r>
      <w:r>
        <w:t>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</w:t>
      </w:r>
      <w:r>
        <w:t>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bookmarkEnd w:id="72"/>
    <w:p w:rsidR="00000000" w:rsidRDefault="002A378A"/>
    <w:p w:rsidR="00000000" w:rsidRDefault="002A378A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</w:t>
      </w:r>
      <w:r>
        <w:rPr>
          <w:sz w:val="22"/>
          <w:szCs w:val="22"/>
        </w:rPr>
        <w:t>────────────────────────────</w:t>
      </w:r>
    </w:p>
    <w:p w:rsidR="00000000" w:rsidRDefault="002A378A">
      <w:pPr>
        <w:pStyle w:val="aa"/>
      </w:pPr>
      <w:bookmarkStart w:id="73" w:name="sub_11111"/>
      <w:r>
        <w:rPr>
          <w:vertAlign w:val="superscript"/>
        </w:rPr>
        <w:t>1</w:t>
      </w:r>
      <w:r>
        <w:t xml:space="preserve"> </w:t>
      </w:r>
      <w:hyperlink r:id="rId28" w:history="1">
        <w:r>
          <w:rPr>
            <w:rStyle w:val="a4"/>
          </w:rPr>
          <w:t>Перечень</w:t>
        </w:r>
      </w:hyperlink>
      <w:r>
        <w:t xml:space="preserve"> специальностей среднего профессионального образования, утвержденный </w:t>
      </w:r>
      <w:hyperlink r:id="rId29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17 мая 2022 г. N 336 (зарегистрирован Министерством юстиции Российской Федерации 17 июня 2022 г., регистрационный N 68887).</w:t>
      </w:r>
    </w:p>
    <w:p w:rsidR="00000000" w:rsidRDefault="002A378A">
      <w:pPr>
        <w:pStyle w:val="aa"/>
      </w:pPr>
      <w:bookmarkStart w:id="74" w:name="sub_11112"/>
      <w:bookmarkEnd w:id="73"/>
      <w:r>
        <w:rPr>
          <w:vertAlign w:val="superscript"/>
        </w:rPr>
        <w:t>2</w:t>
      </w:r>
      <w:r>
        <w:t xml:space="preserve"> </w:t>
      </w:r>
      <w:hyperlink r:id="rId3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общего образования, утвержденный </w:t>
      </w:r>
      <w:hyperlink r:id="rId31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17 ма</w:t>
      </w:r>
      <w:r>
        <w:t xml:space="preserve">я 2012 г. N 413 (зарегистрирован Министерством юстиции Российской Федерации 7 июня 2012 г., регистрационный N 24480), с изменениями, внесенными приказами Министерства образования и науки Российской Федерации </w:t>
      </w:r>
      <w:hyperlink r:id="rId32" w:history="1">
        <w:r>
          <w:rPr>
            <w:rStyle w:val="a4"/>
          </w:rPr>
          <w:t>от 29 декабря 2014 г. N 1645</w:t>
        </w:r>
      </w:hyperlink>
      <w:r>
        <w:t xml:space="preserve"> (зарегистрирован Министерством юстиции Российской Федерации 9 февраля 2015 г., регистрационный N 35953), </w:t>
      </w:r>
      <w:hyperlink r:id="rId33" w:history="1">
        <w:r>
          <w:rPr>
            <w:rStyle w:val="a4"/>
          </w:rPr>
          <w:t>от 31 декабря 2015 г. N 1578</w:t>
        </w:r>
      </w:hyperlink>
      <w:r>
        <w:t xml:space="preserve"> (зарегистрирован Министерством юстиции Российской Федерации 9 февраля 2016 г., регистрационный N 41020), </w:t>
      </w:r>
      <w:hyperlink r:id="rId34" w:history="1">
        <w:r>
          <w:rPr>
            <w:rStyle w:val="a4"/>
          </w:rPr>
          <w:t>от 29 июня 2017 г. N 613</w:t>
        </w:r>
      </w:hyperlink>
      <w:r>
        <w:t xml:space="preserve"> (зарегистрирован Министерством юстиции Российской Фе</w:t>
      </w:r>
      <w:r>
        <w:t xml:space="preserve">дерации 26 июля 2017 г., регистрационный N 47532), приказами Министерства просвещения Российской Федерации </w:t>
      </w:r>
      <w:hyperlink r:id="rId35" w:history="1">
        <w:r>
          <w:rPr>
            <w:rStyle w:val="a4"/>
          </w:rPr>
          <w:t>от 24 сентября 2020 г. N 519</w:t>
        </w:r>
      </w:hyperlink>
      <w:r>
        <w:t xml:space="preserve"> (зарегистрирован Министерством юстиции Российской </w:t>
      </w:r>
      <w:r>
        <w:t xml:space="preserve">Федерации 23 декабря 2020 г., регистрационный N 61749), </w:t>
      </w:r>
      <w:hyperlink r:id="rId36" w:history="1">
        <w:r>
          <w:rPr>
            <w:rStyle w:val="a4"/>
          </w:rPr>
          <w:t>от 11 декабря 2020 г. N 712</w:t>
        </w:r>
      </w:hyperlink>
      <w:r>
        <w:t xml:space="preserve"> (зарегистрирован Министерством юстиции Российской </w:t>
      </w:r>
      <w:r>
        <w:lastRenderedPageBreak/>
        <w:t>Федерации 25 декабря 2020 г., регистрационный N 6</w:t>
      </w:r>
      <w:r>
        <w:t xml:space="preserve">1828) и </w:t>
      </w:r>
      <w:hyperlink r:id="rId37" w:history="1">
        <w:r>
          <w:rPr>
            <w:rStyle w:val="a4"/>
          </w:rPr>
          <w:t>от 12 августа 2022 г. N 732</w:t>
        </w:r>
      </w:hyperlink>
      <w:r>
        <w:t xml:space="preserve"> (зарегистрирован Министерством юстиции Российской Федерации 12 сентября 2022 г., регистрационный N 70034).</w:t>
      </w:r>
    </w:p>
    <w:p w:rsidR="00000000" w:rsidRDefault="002A378A">
      <w:pPr>
        <w:pStyle w:val="aa"/>
      </w:pPr>
      <w:bookmarkStart w:id="75" w:name="sub_11113"/>
      <w:bookmarkEnd w:id="74"/>
      <w:r>
        <w:rPr>
          <w:vertAlign w:val="superscript"/>
        </w:rPr>
        <w:t>3</w:t>
      </w:r>
      <w:r>
        <w:t xml:space="preserve"> </w:t>
      </w:r>
      <w:hyperlink r:id="rId38" w:history="1">
        <w:r>
          <w:rPr>
            <w:rStyle w:val="a4"/>
          </w:rPr>
          <w:t>Часть 2 статьи 12</w:t>
        </w:r>
      </w:hyperlink>
      <w:hyperlink r:id="rId39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</w:t>
      </w:r>
      <w:r>
        <w:t>ьства Российской Федерации, 2012, N 53, ст. 7598; 2022, N 39, ст. 6541).</w:t>
      </w:r>
    </w:p>
    <w:p w:rsidR="00000000" w:rsidRDefault="002A378A">
      <w:pPr>
        <w:pStyle w:val="aa"/>
      </w:pPr>
      <w:bookmarkStart w:id="76" w:name="sub_11114"/>
      <w:bookmarkEnd w:id="75"/>
      <w:r>
        <w:rPr>
          <w:vertAlign w:val="superscript"/>
        </w:rPr>
        <w:t>4</w:t>
      </w:r>
      <w:r>
        <w:t xml:space="preserve"> </w:t>
      </w:r>
      <w:hyperlink r:id="rId40" w:history="1">
        <w:r>
          <w:rPr>
            <w:rStyle w:val="a4"/>
          </w:rPr>
          <w:t>Статья 14</w:t>
        </w:r>
      </w:hyperlink>
      <w:r>
        <w:t xml:space="preserve"> Федерального закона от 29 декабря 2012 г. N </w:t>
      </w:r>
      <w:r>
        <w:t>273-Ф3 "Об образовании в Российской Федерации" (Собрание законодательства Российской Федерации, 2012, N 53, ст. 7598; 2018, N 32, ст. 5110).</w:t>
      </w:r>
    </w:p>
    <w:p w:rsidR="00000000" w:rsidRDefault="002A378A">
      <w:pPr>
        <w:pStyle w:val="aa"/>
      </w:pPr>
      <w:bookmarkStart w:id="77" w:name="sub_11115"/>
      <w:bookmarkEnd w:id="76"/>
      <w:r>
        <w:rPr>
          <w:vertAlign w:val="superscript"/>
        </w:rPr>
        <w:t>5</w:t>
      </w:r>
      <w:r>
        <w:t xml:space="preserve"> </w:t>
      </w:r>
      <w:hyperlink r:id="rId41" w:history="1">
        <w:r>
          <w:rPr>
            <w:rStyle w:val="a4"/>
          </w:rPr>
          <w:t>Пункт 11</w:t>
        </w:r>
      </w:hyperlink>
      <w:r>
        <w:t xml:space="preserve"> Положения о п</w:t>
      </w:r>
      <w:r>
        <w:t xml:space="preserve">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</w:t>
      </w:r>
      <w:hyperlink r:id="rId4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марта 2022 г. N 387 (Собрание законодательства Российской Федерации, 2022, N 12, ст. 1871).</w:t>
      </w:r>
    </w:p>
    <w:p w:rsidR="00000000" w:rsidRDefault="002A378A">
      <w:pPr>
        <w:pStyle w:val="aa"/>
      </w:pPr>
      <w:bookmarkStart w:id="78" w:name="sub_11116"/>
      <w:bookmarkEnd w:id="77"/>
      <w:r>
        <w:rPr>
          <w:vertAlign w:val="superscript"/>
        </w:rPr>
        <w:t>6</w:t>
      </w:r>
      <w:r>
        <w:t xml:space="preserve"> </w:t>
      </w:r>
      <w:hyperlink r:id="rId43" w:history="1">
        <w:r>
          <w:rPr>
            <w:rStyle w:val="a4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 г. N 667н "О реестре профессиональных стандартов (перечне видов профессиональной деятельности)" (зарегистрирован</w:t>
      </w:r>
      <w:r>
        <w:t xml:space="preserve"> Министерством юстиции Российской Федерации 19 ноября 2014 г., регистрационный N 34779), с изменением, внесенным </w:t>
      </w:r>
      <w:hyperlink r:id="rId44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9 </w:t>
      </w:r>
      <w:r>
        <w:t>марта 2017 г. N 254н (зарегистрирован Министерством юстиции Российской Федерации 29 марта 2017 г., регистрационный N 46168).</w:t>
      </w:r>
    </w:p>
    <w:p w:rsidR="00000000" w:rsidRDefault="002A378A">
      <w:pPr>
        <w:pStyle w:val="aa"/>
      </w:pPr>
      <w:bookmarkStart w:id="79" w:name="sub_11117"/>
      <w:bookmarkEnd w:id="78"/>
      <w:r>
        <w:rPr>
          <w:vertAlign w:val="superscript"/>
        </w:rPr>
        <w:t>7</w:t>
      </w:r>
      <w:r>
        <w:t xml:space="preserve"> </w:t>
      </w:r>
      <w:hyperlink r:id="rId45" w:history="1">
        <w:r>
          <w:rPr>
            <w:rStyle w:val="a4"/>
          </w:rPr>
          <w:t>Часть 7 статьи 73</w:t>
        </w:r>
      </w:hyperlink>
      <w:r>
        <w:t xml:space="preserve"> Федерального закона</w:t>
      </w:r>
      <w:r>
        <w:t xml:space="preserve"> от 29 декабря 2012 г. N 273-ФЗ "Об образовании в Российской Федерации" (Собрание законодательства Российской Федерации, 2012, N 53, ст. 7598; 2020, N 22, ст. 3379).</w:t>
      </w:r>
    </w:p>
    <w:p w:rsidR="00000000" w:rsidRDefault="002A378A">
      <w:pPr>
        <w:pStyle w:val="aa"/>
      </w:pPr>
      <w:bookmarkStart w:id="80" w:name="sub_11118"/>
      <w:bookmarkEnd w:id="79"/>
      <w:r>
        <w:rPr>
          <w:vertAlign w:val="superscript"/>
        </w:rPr>
        <w:t>8</w:t>
      </w:r>
      <w:r>
        <w:t xml:space="preserve"> </w:t>
      </w:r>
      <w:hyperlink r:id="rId46" w:history="1">
        <w:r>
          <w:rPr>
            <w:rStyle w:val="a4"/>
          </w:rPr>
          <w:t>Феде</w:t>
        </w:r>
        <w:r>
          <w:rPr>
            <w:rStyle w:val="a4"/>
          </w:rPr>
          <w:t>ральный закон</w:t>
        </w:r>
      </w:hyperlink>
      <w:r>
        <w:t xml:space="preserve"> от 30 марта 1999 г. N 52-ФЗ "О санитарно-эпидемиологическом благополучии населения" (Собрание законодательства Российской Федерации, 1999, N 14, ст. 1650; 2022, N 45, ст. 7674); санитарные правила </w:t>
      </w:r>
      <w:hyperlink r:id="rId47" w:history="1">
        <w:r>
          <w:rPr>
            <w:rStyle w:val="a4"/>
          </w:rPr>
          <w:t xml:space="preserve">СП 2.4.3648-20 </w:t>
        </w:r>
      </w:hyperlink>
      <w: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</w:t>
      </w:r>
      <w:hyperlink r:id="rId48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t xml:space="preserve">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действующим до 1 января 2027 г.; санитарно-эпидеми</w:t>
      </w:r>
      <w:r>
        <w:t xml:space="preserve">ологические правила и нормы </w:t>
      </w:r>
      <w:hyperlink r:id="rId49" w:history="1">
        <w:r>
          <w:rPr>
            <w:rStyle w:val="a4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</w:t>
      </w:r>
      <w:hyperlink r:id="rId50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 г. N 32 (зарегистрировано Министерством юстиции Российской Федерации 11 ноября 2020 г., регистрационный N 60833), дейст</w:t>
      </w:r>
      <w:r>
        <w:t xml:space="preserve">вующим до 1 января 2027 г.; санитарные правила и нормы </w:t>
      </w:r>
      <w:hyperlink r:id="rId51" w:history="1">
        <w:r>
          <w:rPr>
            <w:rStyle w:val="a4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</w:t>
      </w:r>
      <w:r>
        <w:t xml:space="preserve">реды обитания", утвержденные </w:t>
      </w:r>
      <w:hyperlink r:id="rId52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января 2021 г. N 2 (зарегистрировано Министерством юстиции Российской Ф</w:t>
      </w:r>
      <w:r>
        <w:t>едерации 29 января 2021 г., регистрационный N 62296), действующим до 1 марта 2027 года.</w:t>
      </w:r>
    </w:p>
    <w:p w:rsidR="00000000" w:rsidRDefault="002A378A">
      <w:pPr>
        <w:pStyle w:val="aa"/>
      </w:pPr>
      <w:bookmarkStart w:id="81" w:name="sub_11119"/>
      <w:bookmarkEnd w:id="80"/>
      <w:r>
        <w:rPr>
          <w:vertAlign w:val="superscript"/>
        </w:rPr>
        <w:t>9</w:t>
      </w:r>
      <w:r>
        <w:t xml:space="preserve"> </w:t>
      </w:r>
      <w:hyperlink r:id="rId53" w:history="1">
        <w:r>
          <w:rPr>
            <w:rStyle w:val="a4"/>
          </w:rPr>
          <w:t>Бюджетный кодекс</w:t>
        </w:r>
      </w:hyperlink>
      <w:r>
        <w:t xml:space="preserve"> Российской Федерации (Собрание законодательства Российской Фед</w:t>
      </w:r>
      <w:r>
        <w:t>ерации, 1998, N 31, ст. 3823; 2022, N 29, ст. 5305).</w:t>
      </w:r>
    </w:p>
    <w:p w:rsidR="00000000" w:rsidRDefault="002A378A">
      <w:pPr>
        <w:pStyle w:val="aa"/>
      </w:pPr>
      <w:bookmarkStart w:id="82" w:name="sub_111110"/>
      <w:bookmarkEnd w:id="81"/>
      <w:r>
        <w:rPr>
          <w:vertAlign w:val="superscript"/>
        </w:rPr>
        <w:t xml:space="preserve">10 </w:t>
      </w:r>
      <w:r>
        <w:t>Собрание законодательства Российской Федерации, 2012, N 53, ст. 7598; 2022, N 29, ст. 5262.</w:t>
      </w:r>
    </w:p>
    <w:bookmarkEnd w:id="82"/>
    <w:p w:rsidR="00000000" w:rsidRDefault="002A378A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A378A" w:rsidRDefault="002A378A"/>
    <w:sectPr w:rsidR="002A378A">
      <w:headerReference w:type="default" r:id="rId54"/>
      <w:footerReference w:type="default" r:id="rId5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8A" w:rsidRDefault="002A378A">
      <w:r>
        <w:separator/>
      </w:r>
    </w:p>
  </w:endnote>
  <w:endnote w:type="continuationSeparator" w:id="0">
    <w:p w:rsidR="002A378A" w:rsidRDefault="002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A378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378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378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6236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2365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6236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2365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8A" w:rsidRDefault="002A378A">
      <w:r>
        <w:separator/>
      </w:r>
    </w:p>
  </w:footnote>
  <w:footnote w:type="continuationSeparator" w:id="0">
    <w:p w:rsidR="002A378A" w:rsidRDefault="002A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378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12 декабря 2022 г. N 1100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65"/>
    <w:rsid w:val="002A378A"/>
    <w:rsid w:val="0046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406225638/0" TargetMode="External"/><Relationship Id="rId18" Type="http://schemas.openxmlformats.org/officeDocument/2006/relationships/hyperlink" Target="http://internet.garant.ru/document/redirect/71577694/1000" TargetMode="External"/><Relationship Id="rId26" Type="http://schemas.openxmlformats.org/officeDocument/2006/relationships/hyperlink" Target="http://internet.garant.ru/document/redirect/12112604/2" TargetMode="External"/><Relationship Id="rId39" Type="http://schemas.openxmlformats.org/officeDocument/2006/relationships/hyperlink" Target="http://internet.garant.ru/document/redirect/70291362/1212" TargetMode="External"/><Relationship Id="rId21" Type="http://schemas.openxmlformats.org/officeDocument/2006/relationships/hyperlink" Target="http://internet.garant.ru/document/redirect/400228641/0" TargetMode="External"/><Relationship Id="rId34" Type="http://schemas.openxmlformats.org/officeDocument/2006/relationships/hyperlink" Target="http://internet.garant.ru/document/redirect/71730758/1000" TargetMode="External"/><Relationship Id="rId42" Type="http://schemas.openxmlformats.org/officeDocument/2006/relationships/hyperlink" Target="http://internet.garant.ru/document/redirect/403719658/0" TargetMode="External"/><Relationship Id="rId47" Type="http://schemas.openxmlformats.org/officeDocument/2006/relationships/hyperlink" Target="http://internet.garant.ru/document/redirect/75093644/1000" TargetMode="External"/><Relationship Id="rId50" Type="http://schemas.openxmlformats.org/officeDocument/2006/relationships/hyperlink" Target="http://internet.garant.ru/document/redirect/74891586/0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2222180/0" TargetMode="External"/><Relationship Id="rId17" Type="http://schemas.openxmlformats.org/officeDocument/2006/relationships/hyperlink" Target="http://internet.garant.ru/document/redirect/402925837/0" TargetMode="External"/><Relationship Id="rId25" Type="http://schemas.openxmlformats.org/officeDocument/2006/relationships/hyperlink" Target="http://internet.garant.ru/document/redirect/70807194/11033" TargetMode="External"/><Relationship Id="rId33" Type="http://schemas.openxmlformats.org/officeDocument/2006/relationships/hyperlink" Target="http://internet.garant.ru/document/redirect/71326468/100" TargetMode="External"/><Relationship Id="rId38" Type="http://schemas.openxmlformats.org/officeDocument/2006/relationships/hyperlink" Target="http://internet.garant.ru/document/redirect/70291362/1212" TargetMode="External"/><Relationship Id="rId46" Type="http://schemas.openxmlformats.org/officeDocument/2006/relationships/hyperlink" Target="http://internet.garant.ru/document/redirect/1211511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2925837/1227" TargetMode="External"/><Relationship Id="rId20" Type="http://schemas.openxmlformats.org/officeDocument/2006/relationships/hyperlink" Target="http://internet.garant.ru/document/redirect/400228641/1012" TargetMode="External"/><Relationship Id="rId29" Type="http://schemas.openxmlformats.org/officeDocument/2006/relationships/hyperlink" Target="http://internet.garant.ru/document/redirect/404848057/0" TargetMode="External"/><Relationship Id="rId41" Type="http://schemas.openxmlformats.org/officeDocument/2006/relationships/hyperlink" Target="http://internet.garant.ru/document/redirect/403719658/101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2222180/1027" TargetMode="External"/><Relationship Id="rId24" Type="http://schemas.openxmlformats.org/officeDocument/2006/relationships/hyperlink" Target="http://internet.garant.ru/document/redirect/70188902/108" TargetMode="External"/><Relationship Id="rId32" Type="http://schemas.openxmlformats.org/officeDocument/2006/relationships/hyperlink" Target="http://internet.garant.ru/document/redirect/70866626/1000" TargetMode="External"/><Relationship Id="rId37" Type="http://schemas.openxmlformats.org/officeDocument/2006/relationships/hyperlink" Target="http://internet.garant.ru/document/redirect/405272211/1000" TargetMode="External"/><Relationship Id="rId40" Type="http://schemas.openxmlformats.org/officeDocument/2006/relationships/hyperlink" Target="http://internet.garant.ru/document/redirect/70291362/14" TargetMode="External"/><Relationship Id="rId45" Type="http://schemas.openxmlformats.org/officeDocument/2006/relationships/hyperlink" Target="http://internet.garant.ru/document/redirect/70291362/108861" TargetMode="External"/><Relationship Id="rId53" Type="http://schemas.openxmlformats.org/officeDocument/2006/relationships/hyperlink" Target="http://internet.garant.ru/document/redirect/12112604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683774/0" TargetMode="External"/><Relationship Id="rId23" Type="http://schemas.openxmlformats.org/officeDocument/2006/relationships/hyperlink" Target="http://internet.garant.ru/document/redirect/404848057/1430216" TargetMode="External"/><Relationship Id="rId28" Type="http://schemas.openxmlformats.org/officeDocument/2006/relationships/hyperlink" Target="http://internet.garant.ru/document/redirect/404848057/2000" TargetMode="External"/><Relationship Id="rId36" Type="http://schemas.openxmlformats.org/officeDocument/2006/relationships/hyperlink" Target="http://internet.garant.ru/document/redirect/400142312/1003" TargetMode="External"/><Relationship Id="rId49" Type="http://schemas.openxmlformats.org/officeDocument/2006/relationships/hyperlink" Target="http://internet.garant.ru/document/redirect/74891586/100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internet.garant.ru/document/redirect/72003700/0" TargetMode="External"/><Relationship Id="rId19" Type="http://schemas.openxmlformats.org/officeDocument/2006/relationships/hyperlink" Target="http://internet.garant.ru/document/redirect/71577694/0" TargetMode="External"/><Relationship Id="rId31" Type="http://schemas.openxmlformats.org/officeDocument/2006/relationships/hyperlink" Target="http://internet.garant.ru/document/redirect/70188902/0" TargetMode="External"/><Relationship Id="rId44" Type="http://schemas.openxmlformats.org/officeDocument/2006/relationships/hyperlink" Target="http://internet.garant.ru/document/redirect/71642732/0" TargetMode="External"/><Relationship Id="rId52" Type="http://schemas.openxmlformats.org/officeDocument/2006/relationships/hyperlink" Target="http://internet.garant.ru/document/redirect/40027495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2003700/14230" TargetMode="External"/><Relationship Id="rId14" Type="http://schemas.openxmlformats.org/officeDocument/2006/relationships/hyperlink" Target="http://internet.garant.ru/document/redirect/70683774/75" TargetMode="External"/><Relationship Id="rId22" Type="http://schemas.openxmlformats.org/officeDocument/2006/relationships/hyperlink" Target="http://internet.garant.ru/document/redirect/5632903/0" TargetMode="External"/><Relationship Id="rId27" Type="http://schemas.openxmlformats.org/officeDocument/2006/relationships/hyperlink" Target="http://internet.garant.ru/document/redirect/70291362/0" TargetMode="External"/><Relationship Id="rId30" Type="http://schemas.openxmlformats.org/officeDocument/2006/relationships/hyperlink" Target="http://internet.garant.ru/document/redirect/70188902/108" TargetMode="External"/><Relationship Id="rId35" Type="http://schemas.openxmlformats.org/officeDocument/2006/relationships/hyperlink" Target="http://internet.garant.ru/document/redirect/400118822/0" TargetMode="External"/><Relationship Id="rId43" Type="http://schemas.openxmlformats.org/officeDocument/2006/relationships/hyperlink" Target="http://internet.garant.ru/document/redirect/70807194/1001" TargetMode="External"/><Relationship Id="rId48" Type="http://schemas.openxmlformats.org/officeDocument/2006/relationships/hyperlink" Target="http://internet.garant.ru/document/redirect/75093644/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internet.garant.ru/document/redirect/406225637/0" TargetMode="External"/><Relationship Id="rId51" Type="http://schemas.openxmlformats.org/officeDocument/2006/relationships/hyperlink" Target="http://internet.garant.ru/document/redirect/400274954/10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5490</Words>
  <Characters>31295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Людмила Александровна Яковлева</cp:lastModifiedBy>
  <cp:revision>2</cp:revision>
  <dcterms:created xsi:type="dcterms:W3CDTF">2023-02-13T06:42:00Z</dcterms:created>
  <dcterms:modified xsi:type="dcterms:W3CDTF">2023-02-13T06:42:00Z</dcterms:modified>
</cp:coreProperties>
</file>